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D" w:rsidRPr="002015CF" w:rsidRDefault="00CE6E13" w:rsidP="00F528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</w:t>
      </w:r>
      <w:r w:rsidR="006803DC">
        <w:rPr>
          <w:rFonts w:ascii="Times New Roman" w:hAnsi="Times New Roman" w:cs="Times New Roman"/>
          <w:b/>
          <w:sz w:val="44"/>
          <w:szCs w:val="44"/>
        </w:rPr>
        <w:t>7</w:t>
      </w:r>
      <w:r w:rsidR="008A2FE0">
        <w:rPr>
          <w:rFonts w:ascii="Times New Roman" w:hAnsi="Times New Roman" w:cs="Times New Roman"/>
          <w:b/>
          <w:sz w:val="44"/>
          <w:szCs w:val="44"/>
        </w:rPr>
        <w:t>/</w:t>
      </w:r>
      <w:proofErr w:type="gramStart"/>
      <w:r w:rsidR="008A2FE0">
        <w:rPr>
          <w:rFonts w:ascii="Times New Roman" w:hAnsi="Times New Roman" w:cs="Times New Roman"/>
          <w:b/>
          <w:sz w:val="44"/>
          <w:szCs w:val="44"/>
        </w:rPr>
        <w:t>2018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A2F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C307B" w:rsidRPr="002015CF">
        <w:rPr>
          <w:rFonts w:ascii="Times New Roman" w:hAnsi="Times New Roman" w:cs="Times New Roman"/>
          <w:b/>
          <w:sz w:val="44"/>
          <w:szCs w:val="44"/>
        </w:rPr>
        <w:t>“</w:t>
      </w:r>
      <w:proofErr w:type="gramEnd"/>
      <w:r w:rsidR="00F90FC2" w:rsidRPr="002015CF">
        <w:rPr>
          <w:rFonts w:ascii="Times New Roman" w:hAnsi="Times New Roman" w:cs="Times New Roman"/>
          <w:b/>
          <w:sz w:val="44"/>
          <w:szCs w:val="44"/>
        </w:rPr>
        <w:t>APPLES-TO-APPLES</w:t>
      </w:r>
      <w:r w:rsidR="006160C0" w:rsidRPr="002015CF">
        <w:rPr>
          <w:rFonts w:ascii="Times New Roman" w:hAnsi="Times New Roman" w:cs="Times New Roman"/>
          <w:b/>
          <w:sz w:val="44"/>
          <w:szCs w:val="44"/>
        </w:rPr>
        <w:t>”</w:t>
      </w:r>
      <w:r w:rsidR="008A2FE0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7B7553" w:rsidRPr="002015CF">
        <w:rPr>
          <w:rFonts w:ascii="Times New Roman" w:hAnsi="Times New Roman" w:cs="Times New Roman"/>
          <w:b/>
          <w:sz w:val="44"/>
          <w:szCs w:val="44"/>
        </w:rPr>
        <w:t>COLLEGE</w:t>
      </w:r>
      <w:r w:rsidR="00EC307B" w:rsidRPr="002015CF">
        <w:rPr>
          <w:rFonts w:ascii="Times New Roman" w:hAnsi="Times New Roman" w:cs="Times New Roman"/>
          <w:b/>
          <w:sz w:val="44"/>
          <w:szCs w:val="44"/>
        </w:rPr>
        <w:t xml:space="preserve"> COST</w:t>
      </w:r>
      <w:r w:rsidR="007C4056" w:rsidRPr="002015CF">
        <w:rPr>
          <w:rFonts w:ascii="Times New Roman" w:hAnsi="Times New Roman" w:cs="Times New Roman"/>
          <w:b/>
          <w:sz w:val="44"/>
          <w:szCs w:val="44"/>
        </w:rPr>
        <w:t xml:space="preserve"> COMPARISON</w:t>
      </w:r>
    </w:p>
    <w:p w:rsidR="00033E3D" w:rsidRPr="0059284E" w:rsidRDefault="00CC7C34" w:rsidP="00F5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Use 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each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college’s </w:t>
      </w:r>
      <w:r w:rsidRPr="0059284E">
        <w:rPr>
          <w:rFonts w:ascii="Times New Roman" w:hAnsi="Times New Roman" w:cs="Times New Roman"/>
          <w:b/>
          <w:sz w:val="28"/>
          <w:szCs w:val="28"/>
        </w:rPr>
        <w:t>Net Price Calculator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program to </w:t>
      </w:r>
      <w:r w:rsidR="00F64D1E" w:rsidRPr="0059284E">
        <w:rPr>
          <w:rFonts w:ascii="Times New Roman" w:hAnsi="Times New Roman" w:cs="Times New Roman"/>
          <w:b/>
          <w:i/>
          <w:sz w:val="28"/>
          <w:szCs w:val="28"/>
        </w:rPr>
        <w:t>determine its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Tuition &amp; Fees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Room &amp; Board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r w:rsidRPr="0059284E">
        <w:rPr>
          <w:rFonts w:ascii="Times New Roman" w:hAnsi="Times New Roman" w:cs="Times New Roman"/>
          <w:b/>
          <w:sz w:val="28"/>
          <w:szCs w:val="28"/>
        </w:rPr>
        <w:t>Total Grants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4354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="00F64D1E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annual 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cost of </w:t>
      </w:r>
      <w:r w:rsidRPr="0059284E">
        <w:rPr>
          <w:rFonts w:ascii="Times New Roman" w:hAnsi="Times New Roman" w:cs="Times New Roman"/>
          <w:b/>
          <w:sz w:val="28"/>
          <w:szCs w:val="28"/>
        </w:rPr>
        <w:t>Books &amp; Supplies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r w:rsidRPr="0059284E">
        <w:rPr>
          <w:rFonts w:ascii="Times New Roman" w:hAnsi="Times New Roman" w:cs="Times New Roman"/>
          <w:b/>
          <w:sz w:val="28"/>
          <w:szCs w:val="28"/>
        </w:rPr>
        <w:t>Personal Expenses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, along with 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the value of </w:t>
      </w:r>
      <w:r w:rsidRPr="0059284E">
        <w:rPr>
          <w:rFonts w:ascii="Times New Roman" w:hAnsi="Times New Roman" w:cs="Times New Roman"/>
          <w:b/>
          <w:sz w:val="28"/>
          <w:szCs w:val="28"/>
        </w:rPr>
        <w:t>Student Work</w:t>
      </w:r>
      <w:bookmarkStart w:id="0" w:name="_GoBack"/>
      <w:bookmarkEnd w:id="0"/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are about the same </w:t>
      </w:r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>nationwide</w:t>
      </w:r>
      <w:r w:rsidR="00195733" w:rsidRPr="0059284E">
        <w:rPr>
          <w:rFonts w:ascii="Times New Roman" w:hAnsi="Times New Roman" w:cs="Times New Roman"/>
          <w:b/>
          <w:i/>
          <w:sz w:val="28"/>
          <w:szCs w:val="28"/>
        </w:rPr>
        <w:t>, so start with my estimates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39DB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For </w:t>
      </w:r>
      <w:r w:rsidR="00BA2351" w:rsidRPr="0059284E">
        <w:rPr>
          <w:rFonts w:ascii="Times New Roman" w:hAnsi="Times New Roman" w:cs="Times New Roman"/>
          <w:b/>
          <w:sz w:val="28"/>
          <w:szCs w:val="28"/>
        </w:rPr>
        <w:t>Travel Cost</w:t>
      </w:r>
      <w:r w:rsidR="00B34354" w:rsidRPr="0059284E">
        <w:rPr>
          <w:rFonts w:ascii="Times New Roman" w:hAnsi="Times New Roman" w:cs="Times New Roman"/>
          <w:b/>
          <w:sz w:val="28"/>
          <w:szCs w:val="28"/>
        </w:rPr>
        <w:t>s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803DC">
        <w:rPr>
          <w:rFonts w:ascii="Times New Roman" w:hAnsi="Times New Roman" w:cs="Times New Roman"/>
          <w:b/>
          <w:i/>
          <w:sz w:val="28"/>
          <w:szCs w:val="28"/>
        </w:rPr>
        <w:t xml:space="preserve">start with $1,000 per year </w:t>
      </w:r>
      <w:r w:rsidR="008A2FE0">
        <w:rPr>
          <w:rFonts w:ascii="Times New Roman" w:hAnsi="Times New Roman" w:cs="Times New Roman"/>
          <w:b/>
          <w:i/>
          <w:sz w:val="28"/>
          <w:szCs w:val="28"/>
        </w:rPr>
        <w:t xml:space="preserve">for all schools, </w:t>
      </w:r>
      <w:r w:rsidR="006803DC">
        <w:rPr>
          <w:rFonts w:ascii="Times New Roman" w:hAnsi="Times New Roman" w:cs="Times New Roman"/>
          <w:b/>
          <w:i/>
          <w:sz w:val="28"/>
          <w:szCs w:val="28"/>
        </w:rPr>
        <w:t xml:space="preserve">and get more specific later. </w:t>
      </w:r>
      <w:r w:rsidR="006D39DB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E13">
        <w:rPr>
          <w:rFonts w:ascii="Times New Roman" w:hAnsi="Times New Roman" w:cs="Times New Roman"/>
          <w:b/>
          <w:i/>
          <w:sz w:val="28"/>
          <w:szCs w:val="28"/>
        </w:rPr>
        <w:t>Loans really aren’t financial aid, and s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ome colleges are loan free, so keep your comparison valid by not 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>list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ing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loans</w:t>
      </w:r>
      <w:r w:rsidR="008A2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E78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in </w:t>
      </w:r>
      <w:r w:rsidR="00AF5E78" w:rsidRPr="0059284E">
        <w:rPr>
          <w:rFonts w:ascii="Times New Roman" w:hAnsi="Times New Roman" w:cs="Times New Roman"/>
          <w:b/>
          <w:sz w:val="28"/>
          <w:szCs w:val="28"/>
        </w:rPr>
        <w:t xml:space="preserve">Total </w:t>
      </w:r>
      <w:r w:rsidR="006D39DB" w:rsidRPr="0059284E">
        <w:rPr>
          <w:rFonts w:ascii="Times New Roman" w:hAnsi="Times New Roman" w:cs="Times New Roman"/>
          <w:b/>
          <w:sz w:val="28"/>
          <w:szCs w:val="28"/>
        </w:rPr>
        <w:t>Grants</w:t>
      </w:r>
      <w:r w:rsidR="00FC7CD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D39DB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FE0">
        <w:rPr>
          <w:rFonts w:ascii="Times New Roman" w:hAnsi="Times New Roman" w:cs="Times New Roman"/>
          <w:b/>
          <w:i/>
          <w:sz w:val="28"/>
          <w:szCs w:val="28"/>
        </w:rPr>
        <w:t>If l</w:t>
      </w:r>
      <w:r w:rsidR="00FC7CD1" w:rsidRPr="0059284E">
        <w:rPr>
          <w:rFonts w:ascii="Times New Roman" w:hAnsi="Times New Roman" w:cs="Times New Roman"/>
          <w:b/>
          <w:i/>
          <w:sz w:val="28"/>
          <w:szCs w:val="28"/>
        </w:rPr>
        <w:t>oans</w:t>
      </w:r>
      <w:r w:rsidR="00AF5E78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FE0">
        <w:rPr>
          <w:rFonts w:ascii="Times New Roman" w:hAnsi="Times New Roman" w:cs="Times New Roman"/>
          <w:b/>
          <w:i/>
          <w:sz w:val="28"/>
          <w:szCs w:val="28"/>
        </w:rPr>
        <w:t>are</w:t>
      </w:r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necessary for you to pay the costs </w:t>
      </w:r>
      <w:r w:rsidR="008F6615" w:rsidRPr="0059284E">
        <w:rPr>
          <w:rFonts w:ascii="Times New Roman" w:hAnsi="Times New Roman" w:cs="Times New Roman"/>
          <w:b/>
          <w:i/>
          <w:sz w:val="28"/>
          <w:szCs w:val="28"/>
        </w:rPr>
        <w:t>at</w:t>
      </w:r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a particular school</w:t>
      </w:r>
      <w:proofErr w:type="gramStart"/>
      <w:r w:rsidR="00FC7CD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>you</w:t>
      </w:r>
      <w:proofErr w:type="gramEnd"/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will find </w:t>
      </w:r>
      <w:r w:rsidR="00CE6E13">
        <w:rPr>
          <w:rFonts w:ascii="Times New Roman" w:hAnsi="Times New Roman" w:cs="Times New Roman"/>
          <w:b/>
          <w:i/>
          <w:sz w:val="28"/>
          <w:szCs w:val="28"/>
        </w:rPr>
        <w:t xml:space="preserve">that </w:t>
      </w:r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>similar loan programs</w:t>
      </w:r>
      <w:r w:rsidR="00F92E02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E13">
        <w:rPr>
          <w:rFonts w:ascii="Times New Roman" w:hAnsi="Times New Roman" w:cs="Times New Roman"/>
          <w:b/>
          <w:i/>
          <w:sz w:val="28"/>
          <w:szCs w:val="28"/>
        </w:rPr>
        <w:t xml:space="preserve">are </w:t>
      </w:r>
      <w:r w:rsidR="00F92E02" w:rsidRPr="0059284E">
        <w:rPr>
          <w:rFonts w:ascii="Times New Roman" w:hAnsi="Times New Roman" w:cs="Times New Roman"/>
          <w:b/>
          <w:i/>
          <w:sz w:val="28"/>
          <w:szCs w:val="28"/>
        </w:rPr>
        <w:t>available everywhere.</w:t>
      </w:r>
      <w:r w:rsidR="00A021D9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E6E13">
        <w:rPr>
          <w:rFonts w:ascii="Times New Roman" w:hAnsi="Times New Roman" w:cs="Times New Roman"/>
          <w:b/>
          <w:i/>
          <w:sz w:val="28"/>
          <w:szCs w:val="28"/>
        </w:rPr>
        <w:t xml:space="preserve">Most students cover their </w:t>
      </w:r>
      <w:r w:rsidR="00A021D9" w:rsidRPr="0059284E">
        <w:rPr>
          <w:rFonts w:ascii="Times New Roman" w:hAnsi="Times New Roman" w:cs="Times New Roman"/>
          <w:b/>
          <w:sz w:val="28"/>
          <w:szCs w:val="28"/>
        </w:rPr>
        <w:t>Remaining Balance</w:t>
      </w:r>
      <w:r w:rsidR="00F64D1E" w:rsidRPr="0059284E">
        <w:rPr>
          <w:rFonts w:ascii="Times New Roman" w:hAnsi="Times New Roman" w:cs="Times New Roman"/>
          <w:b/>
          <w:sz w:val="28"/>
          <w:szCs w:val="28"/>
        </w:rPr>
        <w:t>s</w:t>
      </w:r>
      <w:r w:rsidR="00A021D9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through family contributions</w:t>
      </w:r>
      <w:r w:rsidR="00CE6E13">
        <w:rPr>
          <w:rFonts w:ascii="Times New Roman" w:hAnsi="Times New Roman" w:cs="Times New Roman"/>
          <w:b/>
          <w:i/>
          <w:sz w:val="28"/>
          <w:szCs w:val="28"/>
        </w:rPr>
        <w:t xml:space="preserve"> and</w:t>
      </w:r>
      <w:r w:rsidR="00A021D9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7125" w:rsidRPr="0059284E">
        <w:rPr>
          <w:rFonts w:ascii="Times New Roman" w:hAnsi="Times New Roman" w:cs="Times New Roman"/>
          <w:b/>
          <w:i/>
          <w:sz w:val="28"/>
          <w:szCs w:val="28"/>
        </w:rPr>
        <w:t>loans</w:t>
      </w:r>
      <w:r w:rsidR="00F92E02" w:rsidRPr="005928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25EFC" w:rsidRPr="00592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4332" w:type="dxa"/>
        <w:jc w:val="center"/>
        <w:tblInd w:w="-1144" w:type="dxa"/>
        <w:tblLook w:val="04A0"/>
      </w:tblPr>
      <w:tblGrid>
        <w:gridCol w:w="1946"/>
        <w:gridCol w:w="1128"/>
        <w:gridCol w:w="1091"/>
        <w:gridCol w:w="1161"/>
        <w:gridCol w:w="1201"/>
        <w:gridCol w:w="948"/>
        <w:gridCol w:w="981"/>
        <w:gridCol w:w="2580"/>
        <w:gridCol w:w="942"/>
        <w:gridCol w:w="1017"/>
        <w:gridCol w:w="1337"/>
      </w:tblGrid>
      <w:tr w:rsidR="00F92E02" w:rsidTr="008F6615">
        <w:trPr>
          <w:trHeight w:val="593"/>
          <w:jc w:val="center"/>
        </w:trPr>
        <w:tc>
          <w:tcPr>
            <w:tcW w:w="1946" w:type="dxa"/>
          </w:tcPr>
          <w:p w:rsidR="00F5772B" w:rsidRDefault="00F5772B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E5" w:rsidRPr="00D471EA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College or</w:t>
            </w:r>
          </w:p>
          <w:p w:rsidR="00FD382B" w:rsidRPr="00F5772B" w:rsidRDefault="00E043E5" w:rsidP="00F5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28" w:type="dxa"/>
          </w:tcPr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Tuition</w:t>
            </w:r>
          </w:p>
          <w:p w:rsidR="00E043E5" w:rsidRPr="00D471EA" w:rsidRDefault="00E043E5" w:rsidP="0043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Fees</w:t>
            </w:r>
          </w:p>
        </w:tc>
        <w:tc>
          <w:tcPr>
            <w:tcW w:w="1091" w:type="dxa"/>
          </w:tcPr>
          <w:p w:rsidR="00E043E5" w:rsidRPr="00A021D9" w:rsidRDefault="00E043E5" w:rsidP="00D471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Default="00E043E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 &amp;</w:t>
            </w:r>
          </w:p>
          <w:p w:rsidR="00E043E5" w:rsidRPr="00D471EA" w:rsidRDefault="00E043E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161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Pr="00D471EA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Books &amp; Supplies</w:t>
            </w:r>
          </w:p>
        </w:tc>
        <w:tc>
          <w:tcPr>
            <w:tcW w:w="1201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Pr="00D471EA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Expenses </w:t>
            </w:r>
          </w:p>
        </w:tc>
        <w:tc>
          <w:tcPr>
            <w:tcW w:w="948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 Costs</w:t>
            </w:r>
          </w:p>
        </w:tc>
        <w:tc>
          <w:tcPr>
            <w:tcW w:w="981" w:type="dxa"/>
          </w:tcPr>
          <w:p w:rsidR="00E043E5" w:rsidRPr="00A021D9" w:rsidRDefault="00E043E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2580" w:type="dxa"/>
          </w:tcPr>
          <w:p w:rsidR="00E043E5" w:rsidRPr="00A021D9" w:rsidRDefault="00E043E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E043E5" w:rsidRDefault="00E043E5" w:rsidP="008F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8F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Grants</w:t>
            </w:r>
          </w:p>
          <w:p w:rsidR="008F6615" w:rsidRPr="008F6615" w:rsidRDefault="008F6615" w:rsidP="008F6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(Include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42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Unmet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</w:p>
        </w:tc>
        <w:tc>
          <w:tcPr>
            <w:tcW w:w="1017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Work</w:t>
            </w:r>
          </w:p>
        </w:tc>
        <w:tc>
          <w:tcPr>
            <w:tcW w:w="1337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Remaining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Balance</w:t>
            </w:r>
          </w:p>
        </w:tc>
      </w:tr>
      <w:tr w:rsidR="00F92E02" w:rsidTr="008F6615">
        <w:trPr>
          <w:trHeight w:val="805"/>
          <w:jc w:val="center"/>
        </w:trPr>
        <w:tc>
          <w:tcPr>
            <w:tcW w:w="1946" w:type="dxa"/>
          </w:tcPr>
          <w:p w:rsidR="00E043E5" w:rsidRPr="00625EFC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Default="009C3E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E043E5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02" w:rsidTr="008F6615">
        <w:trPr>
          <w:trHeight w:val="805"/>
          <w:jc w:val="center"/>
        </w:trPr>
        <w:tc>
          <w:tcPr>
            <w:tcW w:w="1946" w:type="dxa"/>
          </w:tcPr>
          <w:p w:rsidR="00E043E5" w:rsidRPr="003F265E" w:rsidRDefault="00E043E5" w:rsidP="00B9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3F265E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3F265E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Default="009C3E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D471EA" w:rsidRDefault="00E043E5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E043E5" w:rsidRDefault="00E043E5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02" w:rsidTr="008F6615">
        <w:trPr>
          <w:trHeight w:val="805"/>
          <w:jc w:val="center"/>
        </w:trPr>
        <w:tc>
          <w:tcPr>
            <w:tcW w:w="1946" w:type="dxa"/>
          </w:tcPr>
          <w:p w:rsidR="00E043E5" w:rsidRPr="003F265E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3F265E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3F265E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Pr="0076036F" w:rsidRDefault="009C3E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Pr="0076036F" w:rsidRDefault="00E043E5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E043E5" w:rsidRPr="0076036F" w:rsidRDefault="00E043E5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02" w:rsidRPr="0076036F" w:rsidTr="008F6615">
        <w:trPr>
          <w:trHeight w:val="805"/>
          <w:jc w:val="center"/>
        </w:trPr>
        <w:tc>
          <w:tcPr>
            <w:tcW w:w="1946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Pr="0076036F" w:rsidRDefault="009C3E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E043E5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02" w:rsidRPr="0076036F" w:rsidTr="008F6615">
        <w:trPr>
          <w:trHeight w:val="805"/>
          <w:jc w:val="center"/>
        </w:trPr>
        <w:tc>
          <w:tcPr>
            <w:tcW w:w="1946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Pr="0076036F" w:rsidRDefault="009C3E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Pr="0076036F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E043E5" w:rsidRPr="0076036F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02" w:rsidRPr="0076036F" w:rsidTr="008F6615">
        <w:trPr>
          <w:trHeight w:val="805"/>
          <w:jc w:val="center"/>
        </w:trPr>
        <w:tc>
          <w:tcPr>
            <w:tcW w:w="1946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Pr="0076036F" w:rsidRDefault="004F0AFC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Pr="0076036F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E043E5" w:rsidRPr="0076036F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27" w:rsidRPr="0076036F" w:rsidTr="008F6615">
        <w:trPr>
          <w:trHeight w:val="805"/>
          <w:jc w:val="center"/>
        </w:trPr>
        <w:tc>
          <w:tcPr>
            <w:tcW w:w="1946" w:type="dxa"/>
          </w:tcPr>
          <w:p w:rsidR="00C50D27" w:rsidRPr="003F265E" w:rsidRDefault="00C50D27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0D27" w:rsidRPr="003F265E" w:rsidRDefault="00C50D27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50D27" w:rsidRPr="003F265E" w:rsidRDefault="00C50D27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C50D27" w:rsidRPr="0076036F" w:rsidRDefault="004F0AFC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C50D27" w:rsidRPr="0076036F" w:rsidRDefault="00C50D27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E" w:rsidRPr="0076036F" w:rsidTr="008F6615">
        <w:trPr>
          <w:trHeight w:val="805"/>
          <w:jc w:val="center"/>
        </w:trPr>
        <w:tc>
          <w:tcPr>
            <w:tcW w:w="1946" w:type="dxa"/>
          </w:tcPr>
          <w:p w:rsidR="0059284E" w:rsidRPr="003F265E" w:rsidRDefault="0059284E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9284E" w:rsidRPr="003F265E" w:rsidRDefault="0059284E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9284E" w:rsidRPr="003F265E" w:rsidRDefault="0059284E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59284E" w:rsidRPr="0076036F" w:rsidRDefault="004F0AFC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59284E" w:rsidRPr="0076036F" w:rsidRDefault="0059284E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3D" w:rsidRPr="00665D87" w:rsidRDefault="00F92E02" w:rsidP="005E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87">
        <w:rPr>
          <w:rFonts w:ascii="Times New Roman" w:hAnsi="Times New Roman" w:cs="Times New Roman"/>
          <w:b/>
          <w:sz w:val="28"/>
          <w:szCs w:val="28"/>
        </w:rPr>
        <w:t>©201</w:t>
      </w:r>
      <w:r w:rsidR="006803DC">
        <w:rPr>
          <w:rFonts w:ascii="Times New Roman" w:hAnsi="Times New Roman" w:cs="Times New Roman"/>
          <w:b/>
          <w:sz w:val="28"/>
          <w:szCs w:val="28"/>
        </w:rPr>
        <w:t>7</w:t>
      </w:r>
      <w:r w:rsidRPr="00665D87">
        <w:rPr>
          <w:rFonts w:ascii="Times New Roman" w:hAnsi="Times New Roman" w:cs="Times New Roman"/>
          <w:b/>
          <w:sz w:val="28"/>
          <w:szCs w:val="28"/>
        </w:rPr>
        <w:t xml:space="preserve"> Mark Warns, </w:t>
      </w:r>
      <w:hyperlink r:id="rId4" w:history="1">
        <w:r w:rsidRPr="00665D8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mark@markwarns.com</w:t>
        </w:r>
      </w:hyperlink>
    </w:p>
    <w:sectPr w:rsidR="00033E3D" w:rsidRPr="00665D87" w:rsidSect="00C50D27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E3D"/>
    <w:rsid w:val="000050B1"/>
    <w:rsid w:val="00007D6F"/>
    <w:rsid w:val="00033E3D"/>
    <w:rsid w:val="00035531"/>
    <w:rsid w:val="00046DFF"/>
    <w:rsid w:val="00051989"/>
    <w:rsid w:val="0006117B"/>
    <w:rsid w:val="00062EC8"/>
    <w:rsid w:val="000A79AF"/>
    <w:rsid w:val="000B3FBA"/>
    <w:rsid w:val="000D4B87"/>
    <w:rsid w:val="000E0288"/>
    <w:rsid w:val="000F58F2"/>
    <w:rsid w:val="000F6991"/>
    <w:rsid w:val="00105941"/>
    <w:rsid w:val="00105F78"/>
    <w:rsid w:val="00123AA9"/>
    <w:rsid w:val="00132DAB"/>
    <w:rsid w:val="001331A4"/>
    <w:rsid w:val="00143EFE"/>
    <w:rsid w:val="001441A8"/>
    <w:rsid w:val="00144FF3"/>
    <w:rsid w:val="00157A5F"/>
    <w:rsid w:val="00195733"/>
    <w:rsid w:val="001974C5"/>
    <w:rsid w:val="001A1624"/>
    <w:rsid w:val="001A6CC5"/>
    <w:rsid w:val="001C31B9"/>
    <w:rsid w:val="001E3E9E"/>
    <w:rsid w:val="001E5560"/>
    <w:rsid w:val="001F36BE"/>
    <w:rsid w:val="001F4ABD"/>
    <w:rsid w:val="002015CF"/>
    <w:rsid w:val="00203446"/>
    <w:rsid w:val="002041A1"/>
    <w:rsid w:val="002061F1"/>
    <w:rsid w:val="0022559F"/>
    <w:rsid w:val="002647DE"/>
    <w:rsid w:val="002660A6"/>
    <w:rsid w:val="002876A9"/>
    <w:rsid w:val="00296575"/>
    <w:rsid w:val="002A59EF"/>
    <w:rsid w:val="002B24E8"/>
    <w:rsid w:val="002C44D6"/>
    <w:rsid w:val="002D5792"/>
    <w:rsid w:val="002F5A79"/>
    <w:rsid w:val="0031163C"/>
    <w:rsid w:val="0032052A"/>
    <w:rsid w:val="00323E98"/>
    <w:rsid w:val="003314C7"/>
    <w:rsid w:val="00331CD0"/>
    <w:rsid w:val="0034262C"/>
    <w:rsid w:val="0034649A"/>
    <w:rsid w:val="00357A06"/>
    <w:rsid w:val="00367509"/>
    <w:rsid w:val="00377792"/>
    <w:rsid w:val="00386B9B"/>
    <w:rsid w:val="00394C87"/>
    <w:rsid w:val="003B23C9"/>
    <w:rsid w:val="003C7179"/>
    <w:rsid w:val="003D372F"/>
    <w:rsid w:val="003E53F6"/>
    <w:rsid w:val="003F168B"/>
    <w:rsid w:val="003F265E"/>
    <w:rsid w:val="00415B59"/>
    <w:rsid w:val="00416B36"/>
    <w:rsid w:val="0042159E"/>
    <w:rsid w:val="00431B60"/>
    <w:rsid w:val="00434320"/>
    <w:rsid w:val="0046607C"/>
    <w:rsid w:val="00475B29"/>
    <w:rsid w:val="0048043B"/>
    <w:rsid w:val="004B7125"/>
    <w:rsid w:val="004B7DDA"/>
    <w:rsid w:val="004C1D5C"/>
    <w:rsid w:val="004C4FB3"/>
    <w:rsid w:val="004E2776"/>
    <w:rsid w:val="004E3AE2"/>
    <w:rsid w:val="004F0AFC"/>
    <w:rsid w:val="00501108"/>
    <w:rsid w:val="00506DDD"/>
    <w:rsid w:val="005102CD"/>
    <w:rsid w:val="005177E7"/>
    <w:rsid w:val="00542368"/>
    <w:rsid w:val="00563F0F"/>
    <w:rsid w:val="0059284E"/>
    <w:rsid w:val="005933E8"/>
    <w:rsid w:val="00595944"/>
    <w:rsid w:val="005B0B5D"/>
    <w:rsid w:val="005E0880"/>
    <w:rsid w:val="005E2A94"/>
    <w:rsid w:val="005E4D0C"/>
    <w:rsid w:val="005F768A"/>
    <w:rsid w:val="00605CCA"/>
    <w:rsid w:val="006160C0"/>
    <w:rsid w:val="00625EFC"/>
    <w:rsid w:val="0065167F"/>
    <w:rsid w:val="00657CA8"/>
    <w:rsid w:val="00665D87"/>
    <w:rsid w:val="00672A70"/>
    <w:rsid w:val="006768A0"/>
    <w:rsid w:val="006803DC"/>
    <w:rsid w:val="006936B2"/>
    <w:rsid w:val="006B6266"/>
    <w:rsid w:val="006D0703"/>
    <w:rsid w:val="006D39DB"/>
    <w:rsid w:val="00702C61"/>
    <w:rsid w:val="00722966"/>
    <w:rsid w:val="0076036F"/>
    <w:rsid w:val="0076104C"/>
    <w:rsid w:val="00777DB3"/>
    <w:rsid w:val="007A115E"/>
    <w:rsid w:val="007A5B94"/>
    <w:rsid w:val="007B7553"/>
    <w:rsid w:val="007C4056"/>
    <w:rsid w:val="007D6898"/>
    <w:rsid w:val="007F70D4"/>
    <w:rsid w:val="0080326F"/>
    <w:rsid w:val="0080385B"/>
    <w:rsid w:val="008142B5"/>
    <w:rsid w:val="00820AD2"/>
    <w:rsid w:val="00823716"/>
    <w:rsid w:val="008265F7"/>
    <w:rsid w:val="00840CAC"/>
    <w:rsid w:val="00856149"/>
    <w:rsid w:val="00865985"/>
    <w:rsid w:val="00866D5E"/>
    <w:rsid w:val="008963DA"/>
    <w:rsid w:val="008A2FE0"/>
    <w:rsid w:val="008B4F59"/>
    <w:rsid w:val="008E0396"/>
    <w:rsid w:val="008F53B7"/>
    <w:rsid w:val="008F6615"/>
    <w:rsid w:val="00905589"/>
    <w:rsid w:val="009272AA"/>
    <w:rsid w:val="00942BE1"/>
    <w:rsid w:val="009457EA"/>
    <w:rsid w:val="0095528B"/>
    <w:rsid w:val="009877B2"/>
    <w:rsid w:val="0099145E"/>
    <w:rsid w:val="00997B44"/>
    <w:rsid w:val="009B688F"/>
    <w:rsid w:val="009C3E64"/>
    <w:rsid w:val="009C627D"/>
    <w:rsid w:val="009C74EC"/>
    <w:rsid w:val="009D26EB"/>
    <w:rsid w:val="009E0EC2"/>
    <w:rsid w:val="00A021D9"/>
    <w:rsid w:val="00A03ABE"/>
    <w:rsid w:val="00A067D6"/>
    <w:rsid w:val="00A27BAC"/>
    <w:rsid w:val="00A3019C"/>
    <w:rsid w:val="00A60C01"/>
    <w:rsid w:val="00A62904"/>
    <w:rsid w:val="00A65A1E"/>
    <w:rsid w:val="00A84A79"/>
    <w:rsid w:val="00AD0F75"/>
    <w:rsid w:val="00AE1497"/>
    <w:rsid w:val="00AE4E65"/>
    <w:rsid w:val="00AF0630"/>
    <w:rsid w:val="00AF4017"/>
    <w:rsid w:val="00AF5E78"/>
    <w:rsid w:val="00B02DAB"/>
    <w:rsid w:val="00B12C52"/>
    <w:rsid w:val="00B13F52"/>
    <w:rsid w:val="00B1498C"/>
    <w:rsid w:val="00B20C04"/>
    <w:rsid w:val="00B21974"/>
    <w:rsid w:val="00B23E08"/>
    <w:rsid w:val="00B3182B"/>
    <w:rsid w:val="00B34354"/>
    <w:rsid w:val="00B4206A"/>
    <w:rsid w:val="00B43F48"/>
    <w:rsid w:val="00B47E0E"/>
    <w:rsid w:val="00B63EF0"/>
    <w:rsid w:val="00B85A57"/>
    <w:rsid w:val="00B966E1"/>
    <w:rsid w:val="00BA0F10"/>
    <w:rsid w:val="00BA2351"/>
    <w:rsid w:val="00BB484C"/>
    <w:rsid w:val="00BE0BDB"/>
    <w:rsid w:val="00BF0B35"/>
    <w:rsid w:val="00BF46C6"/>
    <w:rsid w:val="00C164A3"/>
    <w:rsid w:val="00C171D1"/>
    <w:rsid w:val="00C242D5"/>
    <w:rsid w:val="00C27B11"/>
    <w:rsid w:val="00C50D27"/>
    <w:rsid w:val="00C8117A"/>
    <w:rsid w:val="00CA6E04"/>
    <w:rsid w:val="00CB7033"/>
    <w:rsid w:val="00CC61C5"/>
    <w:rsid w:val="00CC655A"/>
    <w:rsid w:val="00CC7206"/>
    <w:rsid w:val="00CC7C34"/>
    <w:rsid w:val="00CE6E13"/>
    <w:rsid w:val="00CF7FE5"/>
    <w:rsid w:val="00D0063D"/>
    <w:rsid w:val="00D04FB7"/>
    <w:rsid w:val="00D14647"/>
    <w:rsid w:val="00D263B9"/>
    <w:rsid w:val="00D36FC7"/>
    <w:rsid w:val="00D471EA"/>
    <w:rsid w:val="00D51F0B"/>
    <w:rsid w:val="00D55E26"/>
    <w:rsid w:val="00D6764B"/>
    <w:rsid w:val="00D86A3A"/>
    <w:rsid w:val="00D92CB4"/>
    <w:rsid w:val="00DC1A55"/>
    <w:rsid w:val="00DC4F7E"/>
    <w:rsid w:val="00DD20BA"/>
    <w:rsid w:val="00DD69F0"/>
    <w:rsid w:val="00DE02FD"/>
    <w:rsid w:val="00E043E5"/>
    <w:rsid w:val="00E277B4"/>
    <w:rsid w:val="00E32733"/>
    <w:rsid w:val="00E32E3D"/>
    <w:rsid w:val="00E402CB"/>
    <w:rsid w:val="00E52B7A"/>
    <w:rsid w:val="00E64B19"/>
    <w:rsid w:val="00E75E36"/>
    <w:rsid w:val="00E861F3"/>
    <w:rsid w:val="00EA5363"/>
    <w:rsid w:val="00EC307B"/>
    <w:rsid w:val="00EC694A"/>
    <w:rsid w:val="00F1192B"/>
    <w:rsid w:val="00F160D0"/>
    <w:rsid w:val="00F16930"/>
    <w:rsid w:val="00F25986"/>
    <w:rsid w:val="00F25A8B"/>
    <w:rsid w:val="00F30F67"/>
    <w:rsid w:val="00F41E0B"/>
    <w:rsid w:val="00F52819"/>
    <w:rsid w:val="00F555A8"/>
    <w:rsid w:val="00F5772B"/>
    <w:rsid w:val="00F64B6D"/>
    <w:rsid w:val="00F64D1E"/>
    <w:rsid w:val="00F81B1C"/>
    <w:rsid w:val="00F90DC6"/>
    <w:rsid w:val="00F90FC2"/>
    <w:rsid w:val="00F92E02"/>
    <w:rsid w:val="00F932FC"/>
    <w:rsid w:val="00FA4488"/>
    <w:rsid w:val="00FB3134"/>
    <w:rsid w:val="00FC3256"/>
    <w:rsid w:val="00FC7CD1"/>
    <w:rsid w:val="00FD382B"/>
    <w:rsid w:val="00FD71F0"/>
    <w:rsid w:val="00FE2517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534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1411389790">
                      <w:marLeft w:val="187"/>
                      <w:marRight w:val="374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0538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5331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5100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0735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markwar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4</cp:revision>
  <cp:lastPrinted>2013-10-18T21:20:00Z</cp:lastPrinted>
  <dcterms:created xsi:type="dcterms:W3CDTF">2017-11-01T18:44:00Z</dcterms:created>
  <dcterms:modified xsi:type="dcterms:W3CDTF">2017-11-01T19:04:00Z</dcterms:modified>
</cp:coreProperties>
</file>